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B5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双湖县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sz w:val="44"/>
          <w:szCs w:val="52"/>
          <w:u w:val="single"/>
          <w:lang w:val="en-US" w:eastAsia="zh-CN"/>
        </w:rPr>
        <w:t>公安局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3F9BD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94C9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" w:eastAsia="zh-CN"/>
        </w:rPr>
        <w:t>双湖县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公安局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   </w:t>
      </w:r>
    </w:p>
    <w:p w14:paraId="1FE88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02AED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4065F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00214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64CFE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72F4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1CE9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47D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47CB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79E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9E2A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DA3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57AE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C6D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5E9E8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5C61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6C86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6537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2FBBF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6DA3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B4B2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（个）</w:t>
            </w:r>
          </w:p>
        </w:tc>
        <w:tc>
          <w:tcPr>
            <w:tcW w:w="3039" w:type="dxa"/>
          </w:tcPr>
          <w:p w14:paraId="333E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sz w:val="32"/>
                <w:szCs w:val="40"/>
                <w:u w:val="single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；授权主体_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_；受委托主体_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0E2E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公安局</w:t>
            </w:r>
            <w:bookmarkStart w:id="0" w:name="_GoBack"/>
            <w:bookmarkEnd w:id="0"/>
          </w:p>
        </w:tc>
      </w:tr>
      <w:tr w14:paraId="0EED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9D6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u w:val="single"/>
              </w:rPr>
              <w:t>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（人） 在岗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</w:t>
            </w:r>
          </w:p>
        </w:tc>
        <w:tc>
          <w:tcPr>
            <w:tcW w:w="3039" w:type="dxa"/>
          </w:tcPr>
          <w:p w14:paraId="55A51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；调离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u w:val="single"/>
              </w:rPr>
              <w:t>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3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u w:val="single"/>
              </w:rPr>
              <w:t>_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</w:p>
        </w:tc>
        <w:tc>
          <w:tcPr>
            <w:tcW w:w="5684" w:type="dxa"/>
          </w:tcPr>
          <w:p w14:paraId="049C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场次 </w:t>
            </w:r>
          </w:p>
          <w:p w14:paraId="1F37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699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4C49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12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002B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；兼职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u w:val="single"/>
              </w:rPr>
              <w:t>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u w:val="single"/>
              </w:rPr>
              <w:t xml:space="preserve"> </w:t>
            </w:r>
          </w:p>
        </w:tc>
        <w:tc>
          <w:tcPr>
            <w:tcW w:w="5684" w:type="dxa"/>
          </w:tcPr>
          <w:p w14:paraId="04C8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人 </w:t>
            </w:r>
          </w:p>
          <w:p w14:paraId="29C8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6FE2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6AD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E065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234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8D0B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5FF9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4162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739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3886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2CEB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BE69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746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5223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5936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441D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081F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2834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6E12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</w:t>
            </w:r>
            <w:r>
              <w:rPr>
                <w:rFonts w:hint="default" w:cs="Times New Roman"/>
                <w:sz w:val="32"/>
                <w:szCs w:val="40"/>
                <w:u w:val="single"/>
                <w:lang w:val="en" w:eastAsia="zh-CN"/>
              </w:rPr>
              <w:t>41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项（许可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、处罚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18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、强制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u w:val="single"/>
              </w:rPr>
              <w:t>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u w:val="single"/>
              </w:rPr>
              <w:t>_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、检查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u w:val="single"/>
              </w:rPr>
              <w:t>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等），已公开 </w:t>
            </w:r>
          </w:p>
          <w:p w14:paraId="17C8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49B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4420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7182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项，年度动态调整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项 </w:t>
            </w:r>
          </w:p>
          <w:p w14:paraId="6840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D06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2511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799D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件，纠正问题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78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件</w:t>
            </w:r>
          </w:p>
        </w:tc>
      </w:tr>
      <w:tr w14:paraId="2F0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86D2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7821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100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__件 </w:t>
            </w:r>
          </w:p>
          <w:p w14:paraId="1A6C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966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561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7FCB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8</w:t>
            </w:r>
            <w:r>
              <w:rPr>
                <w:rFonts w:hint="default" w:cs="Times New Roman"/>
                <w:sz w:val="32"/>
                <w:szCs w:val="40"/>
                <w:u w:val="single"/>
                <w:lang w:val="en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: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8</w:t>
            </w:r>
            <w:r>
              <w:rPr>
                <w:rFonts w:hint="default" w:cs="Times New Roman"/>
                <w:sz w:val="32"/>
                <w:szCs w:val="40"/>
                <w:u w:val="single"/>
                <w:lang w:val="en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（设备数:执法人员数），固定场所记录设备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台</w:t>
            </w:r>
          </w:p>
        </w:tc>
      </w:tr>
    </w:tbl>
    <w:p w14:paraId="0D8A9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3D44A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CCEB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1CE63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2FB63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70CBC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2627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5B05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6256C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4B21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567A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757B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575AD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1F6D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5647F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0313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1744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6015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0B1F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公安局</w:t>
            </w:r>
          </w:p>
        </w:tc>
        <w:tc>
          <w:tcPr>
            <w:tcW w:w="1170" w:type="dxa"/>
          </w:tcPr>
          <w:p w14:paraId="13CC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103</w:t>
            </w:r>
          </w:p>
        </w:tc>
        <w:tc>
          <w:tcPr>
            <w:tcW w:w="1170" w:type="dxa"/>
          </w:tcPr>
          <w:p w14:paraId="4A8C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103</w:t>
            </w:r>
          </w:p>
        </w:tc>
        <w:tc>
          <w:tcPr>
            <w:tcW w:w="1170" w:type="dxa"/>
          </w:tcPr>
          <w:p w14:paraId="238E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103</w:t>
            </w:r>
          </w:p>
        </w:tc>
        <w:tc>
          <w:tcPr>
            <w:tcW w:w="1170" w:type="dxa"/>
          </w:tcPr>
          <w:p w14:paraId="262E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5617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7AC0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772F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60BCD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657D0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194A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3D31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3F15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 w14:paraId="5C55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4AD8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72952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370C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03" w:type="dxa"/>
          </w:tcPr>
          <w:p w14:paraId="16BCE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平均办理时限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个工作日 </w:t>
            </w:r>
          </w:p>
        </w:tc>
      </w:tr>
    </w:tbl>
    <w:p w14:paraId="22FE2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33628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B3D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4FB2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DBD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81C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CA23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FC91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EADA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1C84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901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1171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69B8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3CDA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7EB6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17F3E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485C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3495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0C55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17BD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452C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3D1F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6C6D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18CA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49FE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4924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58AA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51824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公安局</w:t>
            </w:r>
          </w:p>
        </w:tc>
        <w:tc>
          <w:tcPr>
            <w:tcW w:w="791" w:type="dxa"/>
          </w:tcPr>
          <w:p w14:paraId="77C9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91" w:type="dxa"/>
          </w:tcPr>
          <w:p w14:paraId="6C85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791" w:type="dxa"/>
          </w:tcPr>
          <w:p w14:paraId="693D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5C5D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2" w:type="dxa"/>
          </w:tcPr>
          <w:p w14:paraId="58B7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64A2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0842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75" w:type="dxa"/>
          </w:tcPr>
          <w:p w14:paraId="1186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6A00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750" w:type="dxa"/>
          </w:tcPr>
          <w:p w14:paraId="1954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10.9778</w:t>
            </w:r>
          </w:p>
        </w:tc>
        <w:tc>
          <w:tcPr>
            <w:tcW w:w="630" w:type="dxa"/>
          </w:tcPr>
          <w:p w14:paraId="55EA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5840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3A95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2E82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</w:tcPr>
          <w:p w14:paraId="741C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91" w:type="dxa"/>
          </w:tcPr>
          <w:p w14:paraId="419B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91" w:type="dxa"/>
          </w:tcPr>
          <w:p w14:paraId="5649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92" w:type="dxa"/>
          </w:tcPr>
          <w:p w14:paraId="2E2E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72" w:type="dxa"/>
          </w:tcPr>
          <w:p w14:paraId="6CB17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65" w:type="dxa"/>
          </w:tcPr>
          <w:p w14:paraId="45D6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50" w:type="dxa"/>
          </w:tcPr>
          <w:p w14:paraId="6CAB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675" w:type="dxa"/>
          </w:tcPr>
          <w:p w14:paraId="069D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630" w:type="dxa"/>
          </w:tcPr>
          <w:p w14:paraId="59B8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50" w:type="dxa"/>
          </w:tcPr>
          <w:p w14:paraId="0C74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630" w:type="dxa"/>
          </w:tcPr>
          <w:p w14:paraId="0581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_件（涉企_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_件）</w:t>
            </w:r>
          </w:p>
        </w:tc>
      </w:tr>
    </w:tbl>
    <w:p w14:paraId="5C29A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3415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801B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     </w:t>
      </w:r>
    </w:p>
    <w:p w14:paraId="4908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725F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08FD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00CF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CA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0CEE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5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C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公安局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8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5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7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9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C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8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0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F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9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D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E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5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9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9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3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D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3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01A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1141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074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1668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941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9D7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B69C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52E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62"/>
        <w:gridCol w:w="1050"/>
        <w:gridCol w:w="1050"/>
        <w:gridCol w:w="1050"/>
        <w:gridCol w:w="1050"/>
        <w:gridCol w:w="1050"/>
        <w:gridCol w:w="1050"/>
        <w:gridCol w:w="953"/>
      </w:tblGrid>
      <w:tr w14:paraId="4636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636D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62" w:type="dxa"/>
          </w:tcPr>
          <w:p w14:paraId="704B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693A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756A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1E6E0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26E0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294E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44C5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33E6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7FE0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0263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</w:tcPr>
          <w:p w14:paraId="2752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公安局</w:t>
            </w:r>
          </w:p>
        </w:tc>
        <w:tc>
          <w:tcPr>
            <w:tcW w:w="1050" w:type="dxa"/>
          </w:tcPr>
          <w:p w14:paraId="684F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1050" w:type="dxa"/>
          </w:tcPr>
          <w:p w14:paraId="7624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</w:tcPr>
          <w:p w14:paraId="4DD2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</w:tcPr>
          <w:p w14:paraId="585A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</w:tcPr>
          <w:p w14:paraId="1154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</w:tcPr>
          <w:p w14:paraId="0F36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7256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% </w:t>
            </w:r>
          </w:p>
        </w:tc>
      </w:tr>
      <w:tr w14:paraId="5BFD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020A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62" w:type="dxa"/>
          </w:tcPr>
          <w:p w14:paraId="6F34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880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6D7C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22A6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1DDD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3F5D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3831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953" w:type="dxa"/>
          </w:tcPr>
          <w:p w14:paraId="3D32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406CC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41AC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7E6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2630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0314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7A8B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6EB1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7F18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F92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2ED9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15A5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CE7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征收项目：__</w:t>
            </w:r>
          </w:p>
        </w:tc>
        <w:tc>
          <w:tcPr>
            <w:tcW w:w="1886" w:type="dxa"/>
          </w:tcPr>
          <w:p w14:paraId="19D5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EE0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68CA2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1710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4C8B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C14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06DF9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2BE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F12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2B5D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6991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AE7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2AC9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D74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9B1D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56D37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2D23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6025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31F3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84B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47A5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5287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04733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272B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3B37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DB0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D6F2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467B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3A26B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2055" w:type="dxa"/>
          </w:tcPr>
          <w:p w14:paraId="786F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75E0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63DA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5889A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09E2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73A0E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218A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39" w:type="dxa"/>
          </w:tcPr>
          <w:p w14:paraId="0EFFC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65608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31869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465D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6539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1E23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件，办结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</w:t>
            </w:r>
          </w:p>
        </w:tc>
        <w:tc>
          <w:tcPr>
            <w:tcW w:w="3040" w:type="dxa"/>
          </w:tcPr>
          <w:p w14:paraId="2F58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办结率__% </w:t>
            </w:r>
          </w:p>
        </w:tc>
      </w:tr>
      <w:tr w14:paraId="6B7C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6E92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2051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件，维持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件，变更/撤销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</w:t>
            </w:r>
          </w:p>
        </w:tc>
        <w:tc>
          <w:tcPr>
            <w:tcW w:w="3040" w:type="dxa"/>
          </w:tcPr>
          <w:p w14:paraId="6E00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复议机关：__ </w:t>
            </w:r>
          </w:p>
        </w:tc>
      </w:tr>
      <w:tr w14:paraId="7CBF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982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1FBA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件，胜诉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件，败诉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</w:t>
            </w:r>
          </w:p>
        </w:tc>
        <w:tc>
          <w:tcPr>
            <w:tcW w:w="3040" w:type="dxa"/>
          </w:tcPr>
          <w:p w14:paraId="2854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诉讼法院：__ </w:t>
            </w:r>
          </w:p>
        </w:tc>
      </w:tr>
      <w:tr w14:paraId="17F6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4264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57CBC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件，整改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件 </w:t>
            </w:r>
          </w:p>
          <w:p w14:paraId="57C6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3581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</w:t>
            </w:r>
            <w:r>
              <w:rPr>
                <w:rFonts w:hint="eastAsia" w:cs="Times New Roman"/>
                <w:sz w:val="28"/>
                <w:szCs w:val="36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人 </w:t>
            </w:r>
          </w:p>
          <w:p w14:paraId="239C6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1F67B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6EF8B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15D55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1A41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4267F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64633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893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F9B9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6297D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洛旦久米           </w:t>
      </w:r>
    </w:p>
    <w:p w14:paraId="068D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17389933337        </w:t>
      </w:r>
    </w:p>
    <w:p w14:paraId="26C2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               </w:t>
      </w:r>
    </w:p>
    <w:p w14:paraId="083CC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双湖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嗦嘎中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001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7EF2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7D15D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7B99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4FBE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8FB6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5B2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7ED6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F7ED6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31B1"/>
    <w:rsid w:val="01AF6AA5"/>
    <w:rsid w:val="052901FF"/>
    <w:rsid w:val="07B018D0"/>
    <w:rsid w:val="08042260"/>
    <w:rsid w:val="0AC87438"/>
    <w:rsid w:val="0AD728CF"/>
    <w:rsid w:val="0F4D2325"/>
    <w:rsid w:val="0F6506D2"/>
    <w:rsid w:val="0F8C657C"/>
    <w:rsid w:val="11E111E9"/>
    <w:rsid w:val="16A76C54"/>
    <w:rsid w:val="17CD1957"/>
    <w:rsid w:val="18891FE1"/>
    <w:rsid w:val="1C9A5817"/>
    <w:rsid w:val="25FC3B1C"/>
    <w:rsid w:val="2B770BCB"/>
    <w:rsid w:val="2EFF27C2"/>
    <w:rsid w:val="32B96010"/>
    <w:rsid w:val="345E60B1"/>
    <w:rsid w:val="37164769"/>
    <w:rsid w:val="3F7A8901"/>
    <w:rsid w:val="3FE568D4"/>
    <w:rsid w:val="3FF72B77"/>
    <w:rsid w:val="405E58AD"/>
    <w:rsid w:val="41CA43BA"/>
    <w:rsid w:val="43B8185C"/>
    <w:rsid w:val="49285C4A"/>
    <w:rsid w:val="49C14EC6"/>
    <w:rsid w:val="4A683EDB"/>
    <w:rsid w:val="4E056A63"/>
    <w:rsid w:val="4E3B2EA5"/>
    <w:rsid w:val="54811031"/>
    <w:rsid w:val="55161155"/>
    <w:rsid w:val="55206429"/>
    <w:rsid w:val="5CA41FBD"/>
    <w:rsid w:val="5CE141E9"/>
    <w:rsid w:val="5E8D7615"/>
    <w:rsid w:val="61932B55"/>
    <w:rsid w:val="666F42B1"/>
    <w:rsid w:val="68C8423E"/>
    <w:rsid w:val="68FA50CE"/>
    <w:rsid w:val="6B925C11"/>
    <w:rsid w:val="6C707152"/>
    <w:rsid w:val="6E214188"/>
    <w:rsid w:val="72BA6693"/>
    <w:rsid w:val="751B212D"/>
    <w:rsid w:val="755260DA"/>
    <w:rsid w:val="7C0A14D3"/>
    <w:rsid w:val="7C434EEC"/>
    <w:rsid w:val="7C797E7B"/>
    <w:rsid w:val="7C9C1FB2"/>
    <w:rsid w:val="7F340E6F"/>
    <w:rsid w:val="8FDBDCBC"/>
    <w:rsid w:val="BBFE79F9"/>
    <w:rsid w:val="BF986FB5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970</Words>
  <Characters>1040</Characters>
  <Lines>0</Lines>
  <Paragraphs>0</Paragraphs>
  <TotalTime>33</TotalTime>
  <ScaleCrop>false</ScaleCrop>
  <LinksUpToDate>false</LinksUpToDate>
  <CharactersWithSpaces>1124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2025-12-31T04:15:00Z</dcterms:created>
  <dc:creator>Administrator</dc:creator>
  <cp:lastModifiedBy>WPS_1698154707</cp:lastModifiedBy>
  <cp:lastPrinted>2026-03-09T02:40:00Z</cp:lastPrinted>
  <dcterms:modified xsi:type="dcterms:W3CDTF">2026-03-09T04:15:08Z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eyJoZGlkIjoiMGZlZDAwOTZiMGVkMTc0MGU2ZjU4Y2QyMzI0MzZlMGUiLCJ1c2VySWQiOiIxNTUyMDI0NDI0In0=</vt:lpwstr>
  </property>
  <property fmtid="{D5CDD505-2E9C-101B-9397-08002B2CF9AE}" pid="4" name="ICV">
    <vt:lpwstr>964C82EDF7AF404CB804D0DCA08FCD97_12</vt:lpwstr>
  </property>
</Properties>
</file>