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65BEE">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双湖县社会事务局2025年法治政府建设情况报告</w:t>
      </w:r>
    </w:p>
    <w:p w14:paraId="6102F6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p>
    <w:p w14:paraId="227CB4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双湖县社会事务局在2025年的法治政府建设工作中，始终秉持依法行政、服务为民的理念，紧紧围绕上级决策部署，在法治政府建设方面取得了较为显著的成效，不仅提升了自身的依法行政能力，也为各领域的法治化进程注入了强大动力。现将有关情况报告如下：</w:t>
      </w:r>
    </w:p>
    <w:p w14:paraId="4FC95520">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210" w:leftChars="0" w:firstLine="420" w:firstLineChars="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2025年法治政府建设主要举措和成效</w:t>
      </w:r>
    </w:p>
    <w:p w14:paraId="78605355">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420" w:firstLineChars="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狠抓学习教育，带头学习政策法规</w:t>
      </w:r>
    </w:p>
    <w:p w14:paraId="0001FE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双湖县社会事务局高度重视政策法规学习，将其作为提升干部法治素养和依法行政能力的重要途径。一方面，定期组织全体干部集中学习 政策法规，确保干部准确理解和把握政策精神。另一方面，领导干部带头学习，发挥示范引领作用，通过会议 、交流研讨等形式，分享学习心得和体会，激发干部学习的积极性和主动性。同时，鼓励干部利用业余时间进行自学，通过线上学习平台、阅读法律书籍等方式，不断拓宽学习渠道，丰富学习内容。一年来，我局组织学习《中华人民共和国网络安全法》《中华人民共和国宪法》《劳动法》《中华人民共和国劳动争议调解仲裁法》《民法典》等法律法规知识，让法律法规武装头脑，一定程度上丰富了自己的法律法规知识水平，为自己在以后的工作学习中保证各项工作能够依法开展打下坚实基础。</w:t>
      </w:r>
    </w:p>
    <w:p w14:paraId="4B11D853">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420" w:firstLineChars="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依法行政，营造良好执法氛围</w:t>
      </w:r>
    </w:p>
    <w:p w14:paraId="576793B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lang w:eastAsia="zh-CN"/>
        </w:rPr>
        <w:t>一是</w:t>
      </w:r>
      <w:r>
        <w:rPr>
          <w:rFonts w:hint="default" w:ascii="Times New Roman" w:hAnsi="Times New Roman" w:eastAsia="方正仿宋简体" w:cs="Times New Roman"/>
          <w:sz w:val="32"/>
          <w:szCs w:val="32"/>
          <w:lang w:eastAsia="zh-CN"/>
        </w:rPr>
        <w:t>2025年解决系统有效案件35起（存在重复上访），涉及32人、涉及资金112</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eastAsia="zh-CN"/>
        </w:rPr>
        <w:t>13万元，都已调解完毕。解决来电来访案件16起，涉及人数24人、涉及资金32.91万元。对于投诉案件，做到及时处理，及时调解。</w:t>
      </w:r>
      <w:r>
        <w:rPr>
          <w:rFonts w:hint="default" w:ascii="Times New Roman" w:hAnsi="Times New Roman" w:eastAsia="方正仿宋简体" w:cs="Times New Roman"/>
          <w:b/>
          <w:bCs/>
          <w:sz w:val="32"/>
          <w:szCs w:val="32"/>
          <w:lang w:eastAsia="zh-CN"/>
        </w:rPr>
        <w:t>二是</w:t>
      </w:r>
      <w:r>
        <w:rPr>
          <w:rFonts w:hint="default" w:ascii="Times New Roman" w:hAnsi="Times New Roman" w:eastAsia="方正仿宋简体" w:cs="Times New Roman"/>
          <w:sz w:val="32"/>
          <w:szCs w:val="32"/>
          <w:lang w:eastAsia="zh-CN"/>
        </w:rPr>
        <w:t>开展“三大节日”节前专项检查和每月1次专项检查共13次，发放责令整改通知书0次，没收过期食品5次，行政处罚1起。截止目前共接待430人次，办理营业执照158个，为强化主体责任，不断增强市场主体的责任意识，开展专项抽查黑恶势力2次，督促市场主体依法按时年报。截止目前，全县42个农专年报率达100%，全市第一；个体工商户1048个，已做1047个，未做1个，年报率99.72%；企业83个，已报83个，未报0个，年报率100%，年报工作已全部完成。3次深入7各乡镇31个行政村，对197家市场主体分包乡镇干部和村两委班子签订94个承诺书。</w:t>
      </w:r>
    </w:p>
    <w:p w14:paraId="165E0845">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420" w:firstLineChars="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普法宣传</w:t>
      </w:r>
    </w:p>
    <w:p w14:paraId="29C14E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2024年社会事务局市场领方面依靠双湖县各单位法定宣传日和市场监督法定宣传日为载体进行3次普法宣传，民政领域共宣传2次，为婚姻登记巡回服务和民法典婚姻篇，卫生健康方面共宣传6次，人社医保政策方面共宣传15次。</w:t>
      </w:r>
    </w:p>
    <w:p w14:paraId="623090C2">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210" w:leftChars="0" w:firstLine="420" w:firstLineChars="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2025年度推进法治政府建设存在不足和原因</w:t>
      </w:r>
    </w:p>
    <w:p w14:paraId="1560E7F3">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420" w:firstLineChars="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法治意识仍需提高</w:t>
      </w:r>
    </w:p>
    <w:p w14:paraId="781FA21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部分干部对法治政府建设的认识还不够深刻，在具体工作中，有时仍习惯于凭借经验办事，对法律法规的遵循不够严格。例如，在处理一些复杂问题时，没有充分运用法治思维和法治方式，导致问题解决的效果不够理想。同时，对群众的法治宣传教育还不够深入，部分群众对法律法规的知晓度和运用能力有待提升，在遇到问题时不能及时通过法律途径维护自身合法权益。这主要是由于学习教育的深度和广度还不够，以及宣传方式不够创新，未能充分调动干部和群众学习法律、运用法律的积极性。</w:t>
      </w:r>
    </w:p>
    <w:p w14:paraId="12B7B96D">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420" w:firstLineChars="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执法队伍建设薄弱</w:t>
      </w:r>
    </w:p>
    <w:p w14:paraId="4DC8910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 xml:space="preserve">执法队伍整体素质和能力有待进一步提升。一方面，部分执法人员专业法律知识储备不足，对相关法律法规的理解和运用不够精准，在执法过程中容易出现程序不规范、适用法律条款不准确等问题。另一方面，执法人员的业务技能和应急处理能力也有待加强，面对一些突发情况和复杂执法场景，缺乏有效的应对策略和手段。在民生领域执法涉及面广、专业性强，但执法人员数量严重不足，影响了执法工作的质量和效率。      </w:t>
      </w:r>
    </w:p>
    <w:p w14:paraId="2269B6AF">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420" w:firstLineChars="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法规政策宣传不够深入</w:t>
      </w:r>
    </w:p>
    <w:p w14:paraId="2546B82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在法规政策宣传方面，虽然双湖县社会事务局开展了一系列普法宣传活动，但宣传的深度和广度仍有待加强。宣传方式较为单一，多以传统的发放宣传资料等为主，缺乏创新性和互动性，难以吸引干部和群众的广泛参与。宣传内容也较为枯燥，多以法律法规条文的罗列为主，缺乏生动案例和实际应用的讲解，导致干部和群众对法规政策的理解不够深入，难以将所学知识运用到实际工作和生活中。此外，宣传的覆盖面还不够广泛，部分偏远地区和特定群体的宣传工作还存在薄弱环节，需要进一步加大宣传力度，确保法规政策宣传无死角、全覆盖。</w:t>
      </w:r>
    </w:p>
    <w:p w14:paraId="119AE013">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420" w:firstLineChars="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矛盾纠纷化解机制有待完善</w:t>
      </w:r>
    </w:p>
    <w:p w14:paraId="63EEDC3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民生领域矛盾纠纷日益增多，现有的矛盾纠纷化解机制还不够健全，部门之间协调配合还不够紧密，影响了矛盾纠纷的及时有效化解。</w:t>
      </w:r>
    </w:p>
    <w:p w14:paraId="31AB8B56">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210" w:leftChars="0" w:firstLine="420" w:firstLineChars="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2025年度党政主要负责人履行推进法治第一责任人职责，加强法治政府建设的有关情况</w:t>
      </w:r>
    </w:p>
    <w:p w14:paraId="07F077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全面贯彻落实党的二十大和二十届三中、四中全会精神，深入学习贯彻习近平法治思想，认真履行法治建设第一责任人职责，坚决贯彻落实党中央、国务院关于法治政府建设的决策部署，切实履行推进法治政府建设第一责任人职责，统筹推进法治政府建设各项工作。</w:t>
      </w:r>
    </w:p>
    <w:p w14:paraId="3C8304C3">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420" w:firstLineChars="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强化法治意识，落实主体责任</w:t>
      </w:r>
    </w:p>
    <w:p w14:paraId="177B91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作为社会事务局推进法治政府建设的第一责任人，我始终将法治建设工作摆在重要位置，切实履行第一责任人职责，定期召开“三会一课”专题会议，研究解决民生领域法治建设重大问题（如医疗、救助、技能培训、社会保障等）。使大家深刻理解法治政府建设的重要意义和具体要求。同时，明确领导班子成员在推进法治政府建设中的职责分工，形成一级抓一级、层层抓落实的工作格局，确保各部门在法治政府建设中的主体责任，将责任细化分解到具体岗位和个人，确保法治建设工作事事有人抓、件件有着落。</w:t>
      </w:r>
    </w:p>
    <w:p w14:paraId="7D2580D2">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420" w:firstLineChars="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加强法治学习</w:t>
      </w:r>
    </w:p>
    <w:p w14:paraId="22FEF5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提升依法行政能力始终将学习习近平法治思想作为一项重要政治任务来抓，带头深入学习宪法、法律法规以及与本职工作密切相关的各项政策文件，全面理解和准确把握其核心要义与精神实质，不断强化自身的法治意识、法治思维和法治素养，切实提高运用法治方式深化改革、推动发展、化解矛盾、维护稳定的能力。</w:t>
      </w:r>
    </w:p>
    <w:p w14:paraId="6197CDC5">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420" w:firstLineChars="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楷体" w:cs="Times New Roman"/>
          <w:sz w:val="32"/>
          <w:szCs w:val="32"/>
          <w:lang w:eastAsia="zh-CN"/>
        </w:rPr>
        <w:t>规范行政决策，推进依法行政</w:t>
      </w:r>
    </w:p>
    <w:p w14:paraId="42AF938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在行政决策过程中，严格遵循法定程序和权限，确保决策的科学性、民主性和合法性。建立健全重大行政决策合法性审查机制，对涉及民生领域的重大决策事项，充分听取各方面意见，未经合法性审查或审查未通过的，不得提交决策。同时，加强对行政决策执行情况的跟踪评估，及时发现并纠正决策执行中存在的问题，确保决策得到有效落实。在推进依法行政方面，进一步规范执法行为，加强对执法活动的监督，确保执法人员严格按照法定权限和程序行使权力、履行职责，切实维护群众的合法权益。组织制定或修订民生领域的规范性文件，确保政策与法律法规衔接，在行政决策过程中，我严格遵循重大行政决策程序，确保所有重大决策都经过集体讨论决定等法定程序。</w:t>
      </w:r>
    </w:p>
    <w:p w14:paraId="1BB6DE16">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420" w:firstLineChars="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加强法治队伍建设</w:t>
      </w:r>
    </w:p>
    <w:p w14:paraId="740C357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加强对行政执法人员的培训和管理，严格行政执法人员资格管理，确保行政执法人员持证上岗、亮证执法。及时受理和处理群众的投诉举报，严肃查处行政执法中的违法违规行为，切实维护群众合法权益。督促班子成员和各科室负责人依法履职，带头遵守法律法规，为全体干部职工树立良好榜样。</w:t>
      </w:r>
    </w:p>
    <w:p w14:paraId="59E4F269">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420" w:firstLineChars="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化解矛盾纠纷，维护社会稳定</w:t>
      </w:r>
    </w:p>
    <w:p w14:paraId="526BF0A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始终将矛盾纠纷化解工作作为维护社会稳定的重要抓手同时，建立健全矛盾纠纷排查化解机制（如劳动仲裁、婚姻纠纷调解等），及时发现和化解各类矛盾纠纷，维护社会和谐稳定。</w:t>
      </w:r>
    </w:p>
    <w:p w14:paraId="59467AEE">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210" w:leftChars="0" w:firstLine="420" w:firstLineChars="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2026年度法治政府建设主要安排</w:t>
      </w:r>
    </w:p>
    <w:p w14:paraId="627829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针对2025年度法治政府建设中存在的不足与问题，双湖县社会事务局在2026年度将重点从以下几个方面推进法治政府建设工作：</w:t>
      </w:r>
    </w:p>
    <w:p w14:paraId="484FEA92">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420" w:firstLineChars="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楷体" w:cs="Times New Roman"/>
          <w:b w:val="0"/>
          <w:bCs w:val="0"/>
          <w:sz w:val="32"/>
          <w:szCs w:val="32"/>
          <w:lang w:eastAsia="zh-CN"/>
        </w:rPr>
        <w:t>强化法治学习教育，提升干部法治素养</w:t>
      </w:r>
    </w:p>
    <w:p w14:paraId="6B4A536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lang w:eastAsia="zh-CN"/>
        </w:rPr>
        <w:t>一是</w:t>
      </w:r>
      <w:r>
        <w:rPr>
          <w:rFonts w:hint="default" w:ascii="Times New Roman" w:hAnsi="Times New Roman" w:eastAsia="方正仿宋简体" w:cs="Times New Roman"/>
          <w:sz w:val="32"/>
          <w:szCs w:val="32"/>
          <w:lang w:eastAsia="zh-CN"/>
        </w:rPr>
        <w:t>定期组织干部深入学习宪法、法律法规以及与业务工作紧密相关的政策文件，确保学习常态化。</w:t>
      </w:r>
      <w:r>
        <w:rPr>
          <w:rFonts w:hint="default" w:ascii="Times New Roman" w:hAnsi="Times New Roman" w:eastAsia="方正仿宋简体" w:cs="Times New Roman"/>
          <w:b/>
          <w:bCs/>
          <w:sz w:val="32"/>
          <w:szCs w:val="32"/>
          <w:lang w:eastAsia="zh-CN"/>
        </w:rPr>
        <w:t>二是</w:t>
      </w:r>
      <w:r>
        <w:rPr>
          <w:rFonts w:hint="default" w:ascii="Times New Roman" w:hAnsi="Times New Roman" w:eastAsia="方正仿宋简体" w:cs="Times New Roman"/>
          <w:sz w:val="32"/>
          <w:szCs w:val="32"/>
          <w:lang w:eastAsia="zh-CN"/>
        </w:rPr>
        <w:t>创新学习方式，采用线上线下相结合，丰富学习载体，提高学习效果。</w:t>
      </w:r>
    </w:p>
    <w:p w14:paraId="0EA885AE">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420" w:firstLineChars="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楷体" w:cs="Times New Roman"/>
          <w:b w:val="0"/>
          <w:bCs w:val="0"/>
          <w:sz w:val="32"/>
          <w:szCs w:val="32"/>
          <w:lang w:eastAsia="zh-CN"/>
        </w:rPr>
        <w:t>加强执法队伍建设，提高执法水平</w:t>
      </w:r>
    </w:p>
    <w:p w14:paraId="615336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一方面，加大对执法人员的专业法律知识，定期组织执法人员参加法律法规学习，提升执法人员对法律法规的理解和运用能力。另一方面，强化执法人员的业务技能和应急处理能力，通过模拟执法场景、开展实战演练等方式，提高执法人员在复杂情况下的应对能力和执法效率。同时，合理配置执法人员，充实民生领域执法力量，确保执法工作顺利开展。</w:t>
      </w:r>
    </w:p>
    <w:p w14:paraId="04321337">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420" w:firstLineChars="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楷体" w:cs="Times New Roman"/>
          <w:b w:val="0"/>
          <w:bCs w:val="0"/>
          <w:sz w:val="32"/>
          <w:szCs w:val="32"/>
          <w:lang w:eastAsia="zh-CN"/>
        </w:rPr>
        <w:t>深入开展法规政策宣传，增强群众法治观念</w:t>
      </w:r>
    </w:p>
    <w:p w14:paraId="5B1E0E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创新宣传方式，充分利用新媒体平台，如短视频平台等，制作生动有趣、通俗易懂的法治宣传内容，如法治动漫、短视频、案例分析等，吸引干部和群众广泛参与。丰富宣传内容，结合实际案例和群众关心的热点问题，深入浅出地讲解法律法规知识，让群众听得懂、学得会、用得上。扩大宣传覆盖面，加大对偏远地区和特定群体的宣传力度，确保法规政策宣传无死角、全覆盖。</w:t>
      </w:r>
    </w:p>
    <w:p w14:paraId="0AECCB71">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420" w:firstLineChars="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楷体" w:cs="Times New Roman"/>
          <w:b w:val="0"/>
          <w:bCs w:val="0"/>
          <w:sz w:val="32"/>
          <w:szCs w:val="32"/>
          <w:lang w:eastAsia="zh-CN"/>
        </w:rPr>
        <w:t>完善矛盾纠纷化解机制，维护社会和谐稳定</w:t>
      </w:r>
    </w:p>
    <w:p w14:paraId="59BB6D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建立健全部门间协调配合机制，加强与相关部门的沟通协作，明确各部门在矛盾纠纷化解中的职责分工，形成工作合力。完善矛盾纠纷排查预警机制，定期开展矛盾纠纷排查工作，及时发现潜在的矛盾纠纷隐患，做到早发现、早介入、早化解。加强矛盾纠纷调解组织建设。对于重大复杂矛盾纠纷，建立联合调解机制，组织相关部门和专家共同参与调解，提高矛盾纠纷化解的成功率。</w:t>
      </w:r>
    </w:p>
    <w:p w14:paraId="4880F37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32"/>
          <w:szCs w:val="32"/>
          <w:lang w:val="en-US" w:eastAsia="zh-CN"/>
        </w:rPr>
      </w:pPr>
    </w:p>
    <w:p w14:paraId="64031DC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32"/>
          <w:szCs w:val="32"/>
          <w:lang w:val="en-US" w:eastAsia="zh-CN"/>
        </w:rPr>
      </w:pPr>
      <w:bookmarkStart w:id="0" w:name="_GoBack"/>
      <w:bookmarkEnd w:id="0"/>
    </w:p>
    <w:p w14:paraId="3450724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32"/>
          <w:szCs w:val="32"/>
          <w:lang w:val="en-US" w:eastAsia="zh-CN"/>
        </w:rPr>
      </w:pPr>
    </w:p>
    <w:p w14:paraId="47FCB52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32"/>
          <w:szCs w:val="32"/>
          <w:lang w:val="en-US" w:eastAsia="zh-CN"/>
        </w:rPr>
      </w:pPr>
    </w:p>
    <w:p w14:paraId="7434513B">
      <w:pPr>
        <w:keepNext w:val="0"/>
        <w:keepLines w:val="0"/>
        <w:pageBreakBefore w:val="0"/>
        <w:widowControl w:val="0"/>
        <w:kinsoku/>
        <w:wordWrap/>
        <w:overflowPunct/>
        <w:topLinePunct w:val="0"/>
        <w:autoSpaceDE/>
        <w:autoSpaceDN/>
        <w:bidi w:val="0"/>
        <w:adjustRightInd/>
        <w:snapToGrid/>
        <w:spacing w:line="576" w:lineRule="exact"/>
        <w:ind w:firstLine="4160" w:firstLineChars="13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eastAsia="zh-CN"/>
        </w:rPr>
        <w:t>双湖县社会事务局</w:t>
      </w:r>
    </w:p>
    <w:p w14:paraId="066707B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eastAsia="zh-CN"/>
        </w:rPr>
        <w:t>2026年</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eastAsia="zh-CN"/>
        </w:rPr>
        <w:t>月</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eastAsia="zh-CN"/>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F9D92"/>
    <w:multiLevelType w:val="singleLevel"/>
    <w:tmpl w:val="AA6F9D92"/>
    <w:lvl w:ilvl="0" w:tentative="0">
      <w:start w:val="1"/>
      <w:numFmt w:val="chineseCounting"/>
      <w:suff w:val="nothing"/>
      <w:lvlText w:val="（%1）"/>
      <w:lvlJc w:val="left"/>
      <w:pPr>
        <w:ind w:left="0" w:firstLine="420"/>
      </w:pPr>
      <w:rPr>
        <w:rFonts w:hint="eastAsia"/>
      </w:rPr>
    </w:lvl>
  </w:abstractNum>
  <w:abstractNum w:abstractNumId="1">
    <w:nsid w:val="B302ECC1"/>
    <w:multiLevelType w:val="singleLevel"/>
    <w:tmpl w:val="B302ECC1"/>
    <w:lvl w:ilvl="0" w:tentative="0">
      <w:start w:val="1"/>
      <w:numFmt w:val="chineseCounting"/>
      <w:suff w:val="nothing"/>
      <w:lvlText w:val="%1、"/>
      <w:lvlJc w:val="left"/>
      <w:pPr>
        <w:ind w:left="210" w:firstLine="420"/>
      </w:pPr>
      <w:rPr>
        <w:rFonts w:hint="eastAsia"/>
      </w:rPr>
    </w:lvl>
  </w:abstractNum>
  <w:abstractNum w:abstractNumId="2">
    <w:nsid w:val="C63A537E"/>
    <w:multiLevelType w:val="singleLevel"/>
    <w:tmpl w:val="C63A537E"/>
    <w:lvl w:ilvl="0" w:tentative="0">
      <w:start w:val="1"/>
      <w:numFmt w:val="chineseCounting"/>
      <w:suff w:val="nothing"/>
      <w:lvlText w:val="（%1）"/>
      <w:lvlJc w:val="left"/>
      <w:pPr>
        <w:ind w:left="0" w:firstLine="420"/>
      </w:pPr>
      <w:rPr>
        <w:rFonts w:hint="eastAsia"/>
        <w:sz w:val="32"/>
        <w:szCs w:val="32"/>
      </w:rPr>
    </w:lvl>
  </w:abstractNum>
  <w:abstractNum w:abstractNumId="3">
    <w:nsid w:val="0389A30C"/>
    <w:multiLevelType w:val="singleLevel"/>
    <w:tmpl w:val="0389A30C"/>
    <w:lvl w:ilvl="0" w:tentative="0">
      <w:start w:val="1"/>
      <w:numFmt w:val="chineseCounting"/>
      <w:suff w:val="nothing"/>
      <w:lvlText w:val="（%1）"/>
      <w:lvlJc w:val="left"/>
      <w:pPr>
        <w:ind w:left="0" w:firstLine="420"/>
      </w:pPr>
      <w:rPr>
        <w:rFonts w:hint="eastAsia"/>
        <w:sz w:val="32"/>
        <w:szCs w:val="32"/>
      </w:rPr>
    </w:lvl>
  </w:abstractNum>
  <w:abstractNum w:abstractNumId="4">
    <w:nsid w:val="57D498A1"/>
    <w:multiLevelType w:val="singleLevel"/>
    <w:tmpl w:val="57D498A1"/>
    <w:lvl w:ilvl="0" w:tentative="0">
      <w:start w:val="1"/>
      <w:numFmt w:val="chineseCounting"/>
      <w:suff w:val="nothing"/>
      <w:lvlText w:val="（%1）"/>
      <w:lvlJc w:val="left"/>
      <w:pPr>
        <w:ind w:left="0" w:firstLine="420"/>
      </w:pPr>
      <w:rPr>
        <w:rFonts w:hint="eastAsia" w:ascii="楷体" w:hAnsi="楷体" w:eastAsia="楷体" w:cs="楷体"/>
        <w:sz w:val="32"/>
        <w:szCs w:val="32"/>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628CB"/>
    <w:rsid w:val="0B2C354F"/>
    <w:rsid w:val="10E44043"/>
    <w:rsid w:val="114615E7"/>
    <w:rsid w:val="1EC51899"/>
    <w:rsid w:val="26DF2759"/>
    <w:rsid w:val="292A16CD"/>
    <w:rsid w:val="2CB777B7"/>
    <w:rsid w:val="2FB47B8E"/>
    <w:rsid w:val="3AF628CB"/>
    <w:rsid w:val="47F77077"/>
    <w:rsid w:val="482B15D4"/>
    <w:rsid w:val="581F559B"/>
    <w:rsid w:val="661648C3"/>
    <w:rsid w:val="746A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3504</Words>
  <Characters>3580</Characters>
  <Lines>0</Lines>
  <Paragraphs>0</Paragraphs>
  <TotalTime>79</TotalTime>
  <ScaleCrop>false</ScaleCrop>
  <LinksUpToDate>false</LinksUpToDate>
  <CharactersWithSpaces>3606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2026-01-09T02:30:00Z</dcterms:created>
  <dc:creator>ཁ་བའི་ཞབས་རྗེས་།</dc:creator>
  <cp:lastModifiedBy>  _ དབྱིངས།</cp:lastModifiedBy>
  <cp:lastPrinted>2026-02-02T09:48:00Z</cp:lastPrinted>
  <dcterms:modified xsi:type="dcterms:W3CDTF">2026-02-05T08:14:22Z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B3FA8F62DC784BAAAA885987D8C0EFA4_11</vt:lpwstr>
  </property>
  <property fmtid="{D5CDD505-2E9C-101B-9397-08002B2CF9AE}" pid="4" name="KSOTemplateDocerSaveRecord">
    <vt:lpwstr>eyJoZGlkIjoiMzEwNTM5NzYwMDRjMzkwZTVkZjY2ODkwMGIxNGU0OTUiLCJ1c2VySWQiOiIxMTQ4MTc3MjcyIn0=</vt:lpwstr>
  </property>
</Properties>
</file>