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雅曲乡2024年法治政府建设年度</w:t>
      </w:r>
    </w:p>
    <w:p>
      <w:pPr>
        <w:keepNext w:val="0"/>
        <w:keepLines w:val="0"/>
        <w:pageBreakBefore w:val="0"/>
        <w:kinsoku/>
        <w:wordWrap/>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情况报告</w:t>
      </w:r>
    </w:p>
    <w:p>
      <w:pPr>
        <w:keepNext w:val="0"/>
        <w:keepLines w:val="0"/>
        <w:pageBreakBefore w:val="0"/>
        <w:kinsoku/>
        <w:wordWrap/>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kinsoku/>
        <w:wordWrap/>
        <w:topLinePunct w:val="0"/>
        <w:autoSpaceDE/>
        <w:autoSpaceDN/>
        <w:bidi w:val="0"/>
        <w:adjustRightInd/>
        <w:snapToGrid/>
        <w:spacing w:line="576" w:lineRule="exact"/>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双湖县雅曲乡坚持以习近平新时代中国特色社会主义思想为指导，全面贯彻落实党的二十大和二十届三中全会精神，深入学习贯彻习近平法治思想，认真落实党中央、国务院、自治区、那曲市、双湖县关于法治政府建设的总体部署，以建设法治雅曲为目标，扎实推进法治政府建设各项工作，取得了积极成效。现将有关情况报告如下：</w:t>
      </w:r>
    </w:p>
    <w:p>
      <w:pPr>
        <w:keepNext w:val="0"/>
        <w:keepLines w:val="0"/>
        <w:pageBreakBefore w:val="0"/>
        <w:kinsoku/>
        <w:wordWrap/>
        <w:topLinePunct w:val="0"/>
        <w:autoSpaceDE/>
        <w:autoSpaceDN/>
        <w:bidi w:val="0"/>
        <w:adjustRightInd/>
        <w:snapToGrid/>
        <w:spacing w:line="576" w:lineRule="exact"/>
        <w:ind w:firstLine="640"/>
        <w:jc w:val="lef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一、2024年法治政府建设主要举措和成效</w:t>
      </w:r>
    </w:p>
    <w:p>
      <w:pPr>
        <w:keepNext w:val="0"/>
        <w:keepLines w:val="0"/>
        <w:pageBreakBefore w:val="0"/>
        <w:numPr>
          <w:ilvl w:val="0"/>
          <w:numId w:val="1"/>
        </w:numPr>
        <w:kinsoku/>
        <w:wordWrap/>
        <w:topLinePunct w:val="0"/>
        <w:autoSpaceDE/>
        <w:autoSpaceDN/>
        <w:bidi w:val="0"/>
        <w:adjustRightInd/>
        <w:snapToGrid/>
        <w:spacing w:line="576" w:lineRule="exact"/>
        <w:ind w:firstLine="640"/>
        <w:jc w:val="left"/>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加强组织领导，完善法治建设工作机制</w:t>
      </w:r>
    </w:p>
    <w:p>
      <w:pPr>
        <w:keepNext w:val="0"/>
        <w:keepLines w:val="0"/>
        <w:pageBreakBefore w:val="0"/>
        <w:numPr>
          <w:ilvl w:val="0"/>
          <w:numId w:val="2"/>
        </w:numPr>
        <w:kinsoku/>
        <w:wordWrap/>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简体" w:hAnsi="方正楷体简体" w:eastAsia="方正楷体简体" w:cs="方正楷体简体"/>
          <w:sz w:val="32"/>
          <w:szCs w:val="32"/>
          <w:lang w:val="en-US" w:eastAsia="zh-CN"/>
        </w:rPr>
        <w:t>强化责任落实：</w:t>
      </w:r>
      <w:r>
        <w:rPr>
          <w:rFonts w:hint="eastAsia" w:ascii="方正仿宋_GBK" w:hAnsi="方正仿宋_GBK" w:eastAsia="方正仿宋_GBK" w:cs="方正仿宋_GBK"/>
          <w:sz w:val="32"/>
          <w:szCs w:val="32"/>
          <w:lang w:val="en-US" w:eastAsia="zh-CN"/>
        </w:rPr>
        <w:t>成立以乡党委书记为组长、乡长为副组长的法治政府建设工作领导小组，明确党政主要负责人为法治建设第一责任人，将法治政府建设纳入全乡年度工作计划和目标考核体系，定期召开专题会议研究部署法治建设工作，层层压实责任，确保法治建设各项任务落到实处。</w:t>
      </w:r>
    </w:p>
    <w:p>
      <w:pPr>
        <w:keepNext w:val="0"/>
        <w:keepLines w:val="0"/>
        <w:pageBreakBefore w:val="0"/>
        <w:numPr>
          <w:ilvl w:val="0"/>
          <w:numId w:val="2"/>
        </w:numPr>
        <w:kinsoku/>
        <w:wordWrap/>
        <w:topLinePunct w:val="0"/>
        <w:autoSpaceDE/>
        <w:autoSpaceDN/>
        <w:bidi w:val="0"/>
        <w:adjustRightInd/>
        <w:snapToGrid/>
        <w:spacing w:line="576"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简体" w:hAnsi="方正楷体简体" w:eastAsia="方正楷体简体" w:cs="方正楷体简体"/>
          <w:sz w:val="32"/>
          <w:szCs w:val="32"/>
          <w:lang w:val="en-US" w:eastAsia="zh-CN"/>
        </w:rPr>
        <w:t>健全工作制度：</w:t>
      </w:r>
      <w:r>
        <w:rPr>
          <w:rFonts w:hint="eastAsia" w:ascii="方正仿宋_GBK" w:hAnsi="方正仿宋_GBK" w:eastAsia="方正仿宋_GBK" w:cs="方正仿宋_GBK"/>
          <w:sz w:val="32"/>
          <w:szCs w:val="32"/>
          <w:lang w:val="en-US" w:eastAsia="zh-CN"/>
        </w:rPr>
        <w:t>制定完善法治政府建设相关制度，如重大行政决策程序制度、规范性文件合法性审查制度，为法治政府建设提供制度保障。同时严格执行党政主要负责人履行推进法治建设第一责任人职责情况列入年终述职内容的规定，加强对法治建设工作的监督和考核。</w:t>
      </w:r>
    </w:p>
    <w:p>
      <w:pPr>
        <w:keepNext w:val="0"/>
        <w:keepLines w:val="0"/>
        <w:pageBreakBefore w:val="0"/>
        <w:numPr>
          <w:ilvl w:val="0"/>
          <w:numId w:val="0"/>
        </w:numPr>
        <w:kinsoku/>
        <w:wordWrap/>
        <w:topLinePunct w:val="0"/>
        <w:autoSpaceDE/>
        <w:autoSpaceDN/>
        <w:bidi w:val="0"/>
        <w:adjustRightInd/>
        <w:snapToGrid/>
        <w:spacing w:line="576" w:lineRule="exact"/>
        <w:ind w:leftChars="200"/>
        <w:jc w:val="lef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（二）深入学习宣传，营造良好法治氛围</w:t>
      </w:r>
    </w:p>
    <w:p>
      <w:pPr>
        <w:keepNext w:val="0"/>
        <w:keepLines w:val="0"/>
        <w:pageBreakBefore w:val="0"/>
        <w:kinsoku/>
        <w:wordWrap/>
        <w:topLinePunct w:val="0"/>
        <w:autoSpaceDE/>
        <w:autoSpaceDN/>
        <w:bidi w:val="0"/>
        <w:adjustRightInd/>
        <w:snapToGrid/>
        <w:spacing w:line="576" w:lineRule="exact"/>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楷体简体" w:hAnsi="方正楷体简体" w:eastAsia="方正楷体简体" w:cs="方正楷体简体"/>
          <w:sz w:val="32"/>
          <w:szCs w:val="32"/>
          <w:lang w:val="en-US" w:eastAsia="zh-CN"/>
        </w:rPr>
        <w:t>1.加强法治理论学习：</w:t>
      </w:r>
      <w:r>
        <w:rPr>
          <w:rFonts w:hint="eastAsia" w:ascii="方正仿宋_GBK" w:hAnsi="方正仿宋_GBK" w:eastAsia="方正仿宋_GBK" w:cs="方正仿宋_GBK"/>
          <w:sz w:val="32"/>
          <w:szCs w:val="32"/>
          <w:lang w:val="en-US" w:eastAsia="zh-CN"/>
        </w:rPr>
        <w:t>结合开展党委理论中心学习、机关支部周学习中通过集中学习、个人自学等形式，不断提高干部职工的法治思维和依法行政能力，2024共学习5次。</w:t>
      </w:r>
    </w:p>
    <w:p>
      <w:pPr>
        <w:keepNext w:val="0"/>
        <w:keepLines w:val="0"/>
        <w:pageBreakBefore w:val="0"/>
        <w:kinsoku/>
        <w:wordWrap/>
        <w:topLinePunct w:val="0"/>
        <w:autoSpaceDE/>
        <w:autoSpaceDN/>
        <w:bidi w:val="0"/>
        <w:adjustRightInd/>
        <w:snapToGrid/>
        <w:spacing w:line="576" w:lineRule="exact"/>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楷体简体" w:hAnsi="方正楷体简体" w:eastAsia="方正楷体简体" w:cs="方正楷体简体"/>
          <w:sz w:val="32"/>
          <w:szCs w:val="32"/>
          <w:lang w:val="en-US" w:eastAsia="zh-CN"/>
        </w:rPr>
        <w:t>2.广泛开展法治宣传：</w:t>
      </w:r>
      <w:r>
        <w:rPr>
          <w:rFonts w:hint="eastAsia" w:ascii="方正仿宋_GBK" w:hAnsi="方正仿宋_GBK" w:eastAsia="方正仿宋_GBK" w:cs="方正仿宋_GBK"/>
          <w:sz w:val="32"/>
          <w:szCs w:val="32"/>
          <w:lang w:val="en-US" w:eastAsia="zh-CN"/>
        </w:rPr>
        <w:t>利用“3月宣传月”、“6月宣传周”、“9月宣传日”、“12·4”国家宪法日等活动契机，采取多种形式开展法治宣传教育。一是平安法治办牵头，派出所等部门工作人员深入各村各户，通过举办法律知识讲座、发放宣传资料、现场解答咨询等方式，向群众宣传民法典、道路交通安全、治安管理处罚法等与群众生产生活密切相关的法律法规，累计开展宣传活动8场次，发放宣传资料120余份，解答群众咨询10余人次。二是充分利用宣传栏、微信群、入户等宣传阵地，广泛宣传法治知识，营造浓厚的法治氛围。</w:t>
      </w:r>
    </w:p>
    <w:p>
      <w:pPr>
        <w:keepNext w:val="0"/>
        <w:keepLines w:val="0"/>
        <w:pageBreakBefore w:val="0"/>
        <w:kinsoku/>
        <w:wordWrap/>
        <w:topLinePunct w:val="0"/>
        <w:autoSpaceDE/>
        <w:autoSpaceDN/>
        <w:bidi w:val="0"/>
        <w:adjustRightInd/>
        <w:snapToGrid/>
        <w:spacing w:line="576" w:lineRule="exact"/>
        <w:ind w:firstLine="640"/>
        <w:jc w:val="lef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（三）加强矛盾纠纷化解，维护社会和谐稳定 </w:t>
      </w:r>
    </w:p>
    <w:p>
      <w:pPr>
        <w:keepNext w:val="0"/>
        <w:keepLines w:val="0"/>
        <w:pageBreakBefore w:val="0"/>
        <w:kinsoku/>
        <w:wordWrap/>
        <w:topLinePunct w:val="0"/>
        <w:autoSpaceDE/>
        <w:autoSpaceDN/>
        <w:bidi w:val="0"/>
        <w:adjustRightInd/>
        <w:snapToGrid/>
        <w:spacing w:line="576" w:lineRule="exact"/>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健全矛盾纠纷排查化解机制：建立定期排查与专项排查相结合的矛盾纠纷排查制度，组织平安法治办工作人员、网格员、人民调解员等深入开展矛盾纠纷排查工作，及时发现和掌握各类矛盾纠纷隐患，做到早发现、早介入、早化解。本年度共排查出矛盾纠纷5件，成功化解5件，化解率达100%。</w:t>
      </w:r>
    </w:p>
    <w:p>
      <w:pPr>
        <w:keepNext w:val="0"/>
        <w:keepLines w:val="0"/>
        <w:pageBreakBefore w:val="0"/>
        <w:kinsoku/>
        <w:wordWrap/>
        <w:topLinePunct w:val="0"/>
        <w:autoSpaceDE/>
        <w:autoSpaceDN/>
        <w:bidi w:val="0"/>
        <w:adjustRightInd/>
        <w:snapToGrid/>
        <w:spacing w:line="576" w:lineRule="exact"/>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加强人民调解工作：进一步加强人民调解组织建设，完善乡村两级人民调解网络，充分发挥人民调解在矛盾纠纷化解中的基础性作用。本年度共调解各类矛盾纠纷5件，其中婚姻家庭纠纷4件，邻里纠纷1件，调解成功率达100%。</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主要负责同志履行推进法治政府建设第一责任人职责情况</w:t>
      </w:r>
    </w:p>
    <w:p>
      <w:pPr>
        <w:keepNext w:val="0"/>
        <w:keepLines w:val="0"/>
        <w:pageBreakBefore w:val="0"/>
        <w:widowControl/>
        <w:numPr>
          <w:ilvl w:val="0"/>
          <w:numId w:val="0"/>
        </w:numPr>
        <w:kinsoku/>
        <w:wordWrap/>
        <w:overflowPunct w:val="0"/>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rPr>
        <w:t>加强</w:t>
      </w:r>
      <w:r>
        <w:rPr>
          <w:rFonts w:hint="eastAsia" w:ascii="方正楷体简体" w:hAnsi="方正楷体简体" w:eastAsia="方正楷体简体" w:cs="方正楷体简体"/>
          <w:sz w:val="32"/>
          <w:szCs w:val="32"/>
          <w:lang w:eastAsia="zh-CN"/>
        </w:rPr>
        <w:t>法治</w:t>
      </w:r>
      <w:r>
        <w:rPr>
          <w:rFonts w:hint="eastAsia" w:ascii="方正楷体简体" w:hAnsi="方正楷体简体" w:eastAsia="方正楷体简体" w:cs="方正楷体简体"/>
          <w:sz w:val="32"/>
          <w:szCs w:val="32"/>
        </w:rPr>
        <w:t>学习强化</w:t>
      </w:r>
      <w:r>
        <w:rPr>
          <w:rFonts w:hint="eastAsia" w:ascii="方正楷体简体" w:hAnsi="方正楷体简体" w:eastAsia="方正楷体简体" w:cs="方正楷体简体"/>
          <w:sz w:val="32"/>
          <w:szCs w:val="32"/>
          <w:lang w:eastAsia="zh-CN"/>
        </w:rPr>
        <w:t>法治</w:t>
      </w:r>
      <w:r>
        <w:rPr>
          <w:rFonts w:hint="eastAsia" w:ascii="方正楷体简体" w:hAnsi="方正楷体简体" w:eastAsia="方正楷体简体" w:cs="方正楷体简体"/>
          <w:sz w:val="32"/>
          <w:szCs w:val="32"/>
        </w:rPr>
        <w:t>队伍建设</w:t>
      </w:r>
      <w:r>
        <w:rPr>
          <w:rFonts w:hint="eastAsia" w:ascii="方正楷体简体" w:hAnsi="方正楷体简体" w:eastAsia="方正楷体简体" w:cs="方正楷体简体"/>
          <w:sz w:val="32"/>
          <w:szCs w:val="32"/>
          <w:lang w:eastAsia="zh-CN"/>
        </w:rPr>
        <w:t>。</w:t>
      </w:r>
      <w:r>
        <w:rPr>
          <w:rFonts w:hint="eastAsia" w:ascii="方正仿宋_GBK" w:hAnsi="方正仿宋_GBK" w:eastAsia="方正仿宋_GBK" w:cs="方正仿宋_GBK"/>
          <w:sz w:val="32"/>
          <w:szCs w:val="32"/>
          <w:lang w:val="en-US" w:eastAsia="zh-CN"/>
        </w:rPr>
        <w:t>实行领导干部集中学法制度，将法治政府建设纳入年度理论中心组和机关支部学习计划中，通过乡党组理论中心组、机关支部学习会等方式，深入学习贯彻习近平法治思想，及时传达学习习近平总书记关于法治建设的重要指示精神，确保党中央全面依法治国决策部署在全乡落地生根，积极落实上级党委、政府关于全面依法治藏、法治政府建设的安排部署。</w:t>
      </w:r>
    </w:p>
    <w:p>
      <w:pPr>
        <w:keepNext w:val="0"/>
        <w:keepLines w:val="0"/>
        <w:pageBreakBefore w:val="0"/>
        <w:widowControl/>
        <w:numPr>
          <w:ilvl w:val="0"/>
          <w:numId w:val="0"/>
        </w:numPr>
        <w:kinsoku/>
        <w:wordWrap/>
        <w:overflowPunct w:val="0"/>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简体" w:hAnsi="方正楷体简体" w:eastAsia="方正楷体简体" w:cs="方正楷体简体"/>
          <w:sz w:val="32"/>
          <w:szCs w:val="32"/>
          <w:lang w:val="en-US" w:eastAsia="zh-CN"/>
        </w:rPr>
        <w:t>（二）统筹推进法治建设责任。</w:t>
      </w:r>
      <w:r>
        <w:rPr>
          <w:rFonts w:hint="eastAsia" w:ascii="方正仿宋_GBK" w:hAnsi="方正仿宋_GBK" w:eastAsia="方正仿宋_GBK" w:cs="方正仿宋_GBK"/>
          <w:sz w:val="32"/>
          <w:szCs w:val="32"/>
          <w:lang w:val="en-US" w:eastAsia="zh-CN"/>
        </w:rPr>
        <w:t>将法治政府建设纳入全乡年度工作计划，主持召开法治专题会议4次，研究制定《雅曲乡关于法治政府建设工作方案》，明确责任分工和考核机制，定期听取法治政府建设工作汇报，及时研究解决相关问题，推动法治建设与乡村振兴、基层社会治理深度融合。</w:t>
      </w:r>
    </w:p>
    <w:p>
      <w:pPr>
        <w:keepNext w:val="0"/>
        <w:keepLines w:val="0"/>
        <w:pageBreakBefore w:val="0"/>
        <w:widowControl/>
        <w:numPr>
          <w:ilvl w:val="0"/>
          <w:numId w:val="0"/>
        </w:numPr>
        <w:kinsoku/>
        <w:wordWrap/>
        <w:overflowPunct w:val="0"/>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深化普法宣传教育。加强法治宣传教育，利用3.6.9综治宣传活动、4.15第九个全民国家安全教育日、“12·4”全国法制宣传日等特殊节点，全年开展普法宣传20余次，参与群众约13000多人，制定各类宣传材料（制品）2900余份、共计投入经费</w:t>
      </w:r>
      <w:r>
        <w:rPr>
          <w:rFonts w:hint="default"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val="en-US" w:eastAsia="zh-CN"/>
        </w:rPr>
        <w:t>万余元，计划</w:t>
      </w:r>
      <w:r>
        <w:rPr>
          <w:rFonts w:hint="default" w:ascii="方正仿宋_GBK" w:hAnsi="方正仿宋_GBK" w:eastAsia="方正仿宋_GBK" w:cs="方正仿宋_GBK"/>
          <w:sz w:val="32"/>
          <w:szCs w:val="32"/>
          <w:lang w:val="en-US" w:eastAsia="zh-CN"/>
        </w:rPr>
        <w:t>2025</w:t>
      </w:r>
      <w:r>
        <w:rPr>
          <w:rFonts w:hint="eastAsia" w:ascii="方正仿宋_GBK" w:hAnsi="方正仿宋_GBK" w:eastAsia="方正仿宋_GBK" w:cs="方正仿宋_GBK"/>
          <w:sz w:val="32"/>
          <w:szCs w:val="32"/>
          <w:lang w:val="en-US" w:eastAsia="zh-CN"/>
        </w:rPr>
        <w:t>年有望打造法制宣传广场。</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方正楷体简体" w:hAnsi="方正楷体简体" w:eastAsia="方正楷体简体" w:cs="方正楷体简体"/>
          <w:sz w:val="32"/>
          <w:szCs w:val="32"/>
          <w:lang w:val="en-US" w:eastAsia="zh-CN"/>
        </w:rPr>
        <w:t>（四）建立健全科学民主决策机制。</w:t>
      </w:r>
      <w:r>
        <w:rPr>
          <w:rFonts w:hint="eastAsia" w:ascii="方正仿宋_GBK" w:hAnsi="方正仿宋_GBK" w:eastAsia="方正仿宋_GBK" w:cs="方正仿宋_GBK"/>
          <w:sz w:val="32"/>
          <w:szCs w:val="32"/>
          <w:lang w:val="en-US" w:eastAsia="zh-CN"/>
        </w:rPr>
        <w:t>一是努力提高行政决策水平，积极健全完善行政决策机制，严格执行政府班子会议决策制度，加强“三重一大”集体决策执行力度，规范行政决策行为。二是认真落实例会制度，不定期组织政府各部门召开政府会议，充分发扬民主、群策群力，对阶段性重点工作、难点问题提出指导性和可操作性意见，推动法治建设特别是法治政府建设在雅曲乡落实落地。</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简体" w:hAnsi="方正楷体简体" w:eastAsia="方正楷体简体" w:cs="方正楷体简体"/>
          <w:sz w:val="32"/>
          <w:szCs w:val="32"/>
          <w:lang w:val="en-US" w:eastAsia="zh-CN"/>
        </w:rPr>
        <w:t>（五）不断加强依法行政制度建设。</w:t>
      </w:r>
      <w:r>
        <w:rPr>
          <w:rFonts w:hint="eastAsia" w:ascii="方正仿宋_GBK" w:hAnsi="方正仿宋_GBK" w:eastAsia="方正仿宋_GBK" w:cs="方正仿宋_GBK"/>
          <w:sz w:val="32"/>
          <w:szCs w:val="32"/>
          <w:lang w:val="en-US" w:eastAsia="zh-CN"/>
        </w:rPr>
        <w:t>一是结合雅曲乡工作实际，重点加强上下班制度、政府会议制度、公务用车等规章制度的建设，不断推进法治政府建设工作的制度化和常态化。二是狠抓法治建设工作领导小组办公室执行力度，紧盯法治政府建设工作的责任落实、任务推动开展监督和检查，确保各项工作落到实处。</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简体" w:hAnsi="方正楷体简体" w:eastAsia="方正楷体简体" w:cs="方正楷体简体"/>
          <w:sz w:val="32"/>
          <w:szCs w:val="32"/>
          <w:lang w:val="en-US" w:eastAsia="zh-CN"/>
        </w:rPr>
        <w:t>（六）进一步加强政务公开工作。</w:t>
      </w:r>
      <w:r>
        <w:rPr>
          <w:rFonts w:hint="eastAsia" w:ascii="方正仿宋_GBK" w:hAnsi="方正仿宋_GBK" w:eastAsia="方正仿宋_GBK" w:cs="方正仿宋_GBK"/>
          <w:sz w:val="32"/>
          <w:szCs w:val="32"/>
          <w:lang w:val="en-US" w:eastAsia="zh-CN"/>
        </w:rPr>
        <w:t>一是对政府信息公开工作进一步加强，在政府院内和各行政村设立信息公示栏20处，切实把政府信息公开工作当作一项日常性重要工作贯彻全年工作始终。二是及时督促做好财务公示工作，通过兑现各类惠民资金，及时将资金落实表在乡村两级公示栏进行公开公示，促进各类政务信息及时有效公开公示。</w:t>
      </w:r>
    </w:p>
    <w:p>
      <w:pPr>
        <w:keepNext w:val="0"/>
        <w:keepLines w:val="0"/>
        <w:pageBreakBefore w:val="0"/>
        <w:kinsoku/>
        <w:wordWrap/>
        <w:topLinePunct w:val="0"/>
        <w:autoSpaceDE/>
        <w:autoSpaceDN/>
        <w:bidi w:val="0"/>
        <w:adjustRightInd/>
        <w:snapToGrid/>
        <w:spacing w:line="576" w:lineRule="exact"/>
        <w:ind w:firstLine="640" w:firstLineChars="200"/>
        <w:jc w:val="lef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三、存在的问题</w:t>
      </w:r>
    </w:p>
    <w:p>
      <w:pPr>
        <w:keepNext w:val="0"/>
        <w:keepLines w:val="0"/>
        <w:pageBreakBefore w:val="0"/>
        <w:kinsoku/>
        <w:wordWrap/>
        <w:topLinePunct w:val="0"/>
        <w:autoSpaceDE/>
        <w:autoSpaceDN/>
        <w:bidi w:val="0"/>
        <w:adjustRightInd/>
        <w:snapToGrid/>
        <w:spacing w:line="576" w:lineRule="exact"/>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（一）法治意识有待进</w:t>
      </w:r>
      <w:bookmarkStart w:id="0" w:name="_GoBack"/>
      <w:bookmarkEnd w:id="0"/>
      <w:r>
        <w:rPr>
          <w:rFonts w:hint="eastAsia" w:ascii="方正仿宋_GBK" w:hAnsi="方正仿宋_GBK" w:eastAsia="方正仿宋_GBK" w:cs="方正仿宋_GBK"/>
          <w:sz w:val="32"/>
          <w:szCs w:val="32"/>
          <w:lang w:val="en-US" w:eastAsia="zh-CN"/>
        </w:rPr>
        <w:t>一步提高部分干部职工对法治建设的重要性认识不足，法治思维和依法行政能力还需进一步加强；部分群众法律意识淡薄，依法维权意识不强，遇事习惯于找政府、找关系，而不是通过法律途径解决问题。</w:t>
      </w:r>
    </w:p>
    <w:p>
      <w:pPr>
        <w:keepNext w:val="0"/>
        <w:keepLines w:val="0"/>
        <w:pageBreakBefore w:val="0"/>
        <w:kinsoku/>
        <w:wordWrap/>
        <w:topLinePunct w:val="0"/>
        <w:autoSpaceDE/>
        <w:autoSpaceDN/>
        <w:bidi w:val="0"/>
        <w:adjustRightInd/>
        <w:snapToGrid/>
        <w:spacing w:line="576" w:lineRule="exact"/>
        <w:ind w:firstLine="320" w:firstLineChars="1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法治宣传教育效果有待增强法治宣传教育方式方法还比较单一，针对性和实效性不够强，不能满足不同群体对法律知识的需求；部分群众对法治宣传教育活动参与度不高，法治宣传教育的覆盖面和影响力还有待进一步扩大。</w:t>
      </w:r>
    </w:p>
    <w:p>
      <w:pPr>
        <w:keepNext w:val="0"/>
        <w:keepLines w:val="0"/>
        <w:pageBreakBefore w:val="0"/>
        <w:kinsoku/>
        <w:wordWrap/>
        <w:topLinePunct w:val="0"/>
        <w:autoSpaceDE/>
        <w:autoSpaceDN/>
        <w:bidi w:val="0"/>
        <w:adjustRightInd/>
        <w:snapToGrid/>
        <w:spacing w:line="576" w:lineRule="exact"/>
        <w:ind w:firstLine="320" w:firstLineChars="1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矛盾纠纷化解能力有待加强矛盾纠纷排查化解工作还存在一些薄弱环节，部分矛盾纠纷发现不及时、化解不彻底，容易引发群体性事件或越级上访；人民调解、行政调解、司法调解之间的衔接配合还不够紧密，多元化解矛盾纠纷的工作机制还需进一步完善。</w:t>
      </w:r>
    </w:p>
    <w:p>
      <w:pPr>
        <w:keepNext w:val="0"/>
        <w:keepLines w:val="0"/>
        <w:pageBreakBefore w:val="0"/>
        <w:kinsoku/>
        <w:wordWrap/>
        <w:topLinePunct w:val="0"/>
        <w:autoSpaceDE/>
        <w:autoSpaceDN/>
        <w:bidi w:val="0"/>
        <w:adjustRightInd/>
        <w:snapToGrid/>
        <w:spacing w:line="576" w:lineRule="exact"/>
        <w:ind w:firstLine="640"/>
        <w:jc w:val="lef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三、下一步工作计划</w:t>
      </w:r>
    </w:p>
    <w:p>
      <w:pPr>
        <w:keepNext w:val="0"/>
        <w:keepLines w:val="0"/>
        <w:pageBreakBefore w:val="0"/>
        <w:kinsoku/>
        <w:wordWrap/>
        <w:topLinePunct w:val="0"/>
        <w:autoSpaceDE/>
        <w:autoSpaceDN/>
        <w:bidi w:val="0"/>
        <w:adjustRightInd/>
        <w:snapToGrid/>
        <w:spacing w:line="576" w:lineRule="exact"/>
        <w:ind w:firstLine="210" w:firstLineChars="100"/>
        <w:textAlignment w:val="auto"/>
        <w:rPr>
          <w:rFonts w:hint="eastAsia" w:ascii="方正仿宋_GBK" w:hAnsi="方正仿宋_GBK" w:eastAsia="方正仿宋_GBK" w:cs="方正仿宋_GBK"/>
          <w:sz w:val="32"/>
          <w:szCs w:val="32"/>
          <w:lang w:val="en-US" w:eastAsia="zh-CN"/>
        </w:rPr>
      </w:pPr>
      <w:r>
        <w:rPr>
          <w:rFonts w:hint="eastAsia" w:ascii="方正小标宋简体" w:hAnsi="方正小标宋简体" w:eastAsia="方正小标宋简体" w:cs="方正小标宋简体"/>
          <w:lang w:val="en-US"/>
        </w:rPr>
        <w:t xml:space="preserve"> </w:t>
      </w:r>
      <w:r>
        <w:rPr>
          <w:rFonts w:hint="eastAsia" w:ascii="方正小标宋简体" w:hAnsi="方正小标宋简体" w:eastAsia="方正小标宋简体" w:cs="方正小标宋简体"/>
          <w:sz w:val="32"/>
          <w:szCs w:val="32"/>
          <w:lang w:val="en-US" w:eastAsia="zh-CN"/>
        </w:rPr>
        <w:t>（一）加强法治宣传教育，提高全民法治意识</w:t>
      </w:r>
    </w:p>
    <w:p>
      <w:pPr>
        <w:keepNext w:val="0"/>
        <w:keepLines w:val="0"/>
        <w:pageBreakBefore w:val="0"/>
        <w:kinsoku/>
        <w:wordWrap/>
        <w:topLinePunct w:val="0"/>
        <w:autoSpaceDE/>
        <w:autoSpaceDN/>
        <w:bidi w:val="0"/>
        <w:adjustRightInd/>
        <w:snapToGrid/>
        <w:spacing w:line="576"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 创新法治宣传教育方式方法，充分利用微信公众号、抖音等，开展形式多样、内容丰富的法治宣传教育活动，提高法治宣传教育的针对性和实效性。</w:t>
      </w:r>
    </w:p>
    <w:p>
      <w:pPr>
        <w:keepNext w:val="0"/>
        <w:keepLines w:val="0"/>
        <w:pageBreakBefore w:val="0"/>
        <w:kinsoku/>
        <w:wordWrap/>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加大对重点人群的法治宣传教育力度，针对青少年、务工群众、老年人等不同群体，开展有针对性的法治宣传教育活动，增强他们的法治观念和依法维权意识。</w:t>
      </w:r>
    </w:p>
    <w:p>
      <w:pPr>
        <w:keepNext w:val="0"/>
        <w:keepLines w:val="0"/>
        <w:pageBreakBefore w:val="0"/>
        <w:kinsoku/>
        <w:wordWrap/>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加强法治文化建设，通过建设法治文化广场、法治文化长廊等，营造浓厚的法治文化氛围，让法治观念深入人心。</w:t>
      </w:r>
    </w:p>
    <w:p>
      <w:pPr>
        <w:keepNext w:val="0"/>
        <w:keepLines w:val="0"/>
        <w:pageBreakBefore w:val="0"/>
        <w:kinsoku/>
        <w:wordWrap/>
        <w:topLinePunct w:val="0"/>
        <w:autoSpaceDE/>
        <w:autoSpaceDN/>
        <w:bidi w:val="0"/>
        <w:adjustRightInd/>
        <w:snapToGrid/>
        <w:spacing w:line="576" w:lineRule="exact"/>
        <w:ind w:firstLine="640" w:firstLineChars="200"/>
        <w:jc w:val="lef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（二）加强矛盾纠纷化解工作，维护社会和谐稳定</w:t>
      </w:r>
    </w:p>
    <w:p>
      <w:pPr>
        <w:keepNext w:val="0"/>
        <w:keepLines w:val="0"/>
        <w:pageBreakBefore w:val="0"/>
        <w:kinsoku/>
        <w:wordWrap/>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进一步完善矛盾纠纷排查化解机制，加大矛盾纠纷排查力度，做到早发现、早介入、早化解，将矛盾纠纷化解在基层、化解在萌芽状态。</w:t>
      </w:r>
    </w:p>
    <w:p>
      <w:pPr>
        <w:keepNext w:val="0"/>
        <w:keepLines w:val="0"/>
        <w:pageBreakBefore w:val="0"/>
        <w:kinsoku/>
        <w:wordWrap/>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加强人民调解、行政调解、司法调解之间的衔接配合，建立健全多元化解矛盾纠纷的工作机制，形成工作合力，提高矛盾纠纷化解效率。</w:t>
      </w:r>
    </w:p>
    <w:p>
      <w:pPr>
        <w:keepNext w:val="0"/>
        <w:keepLines w:val="0"/>
        <w:pageBreakBefore w:val="0"/>
        <w:kinsoku/>
        <w:wordWrap/>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加强对信访工作的领导，认真落实信访工作责任制，依法处理群众信访诉求，维护群众合法权益，维护社会和谐稳定。</w:t>
      </w:r>
    </w:p>
    <w:p>
      <w:pPr>
        <w:keepNext w:val="0"/>
        <w:keepLines w:val="0"/>
        <w:pageBreakBefore w:val="0"/>
        <w:kinsoku/>
        <w:wordWrap/>
        <w:topLinePunct w:val="0"/>
        <w:autoSpaceDE/>
        <w:autoSpaceDN/>
        <w:bidi w:val="0"/>
        <w:adjustRightInd/>
        <w:snapToGrid/>
        <w:spacing w:line="576" w:lineRule="exact"/>
        <w:ind w:firstLine="320" w:firstLineChars="100"/>
        <w:jc w:val="lef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（三）加强法治政府建设，推进依法治理</w:t>
      </w:r>
    </w:p>
    <w:p>
      <w:pPr>
        <w:keepNext w:val="0"/>
        <w:keepLines w:val="0"/>
        <w:pageBreakBefore w:val="0"/>
        <w:kinsoku/>
        <w:wordWrap/>
        <w:topLinePunct w:val="0"/>
        <w:autoSpaceDE/>
        <w:autoSpaceDN/>
        <w:bidi w:val="0"/>
        <w:adjustRightInd/>
        <w:snapToGrid/>
        <w:spacing w:line="576"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 进一步完善法治政府建设工作机制，加强对法治政府建设工作的组织领导和统筹协调，确保法治政府建设各项任务顺利完成。</w:t>
      </w:r>
    </w:p>
    <w:p>
      <w:pPr>
        <w:keepNext w:val="0"/>
        <w:keepLines w:val="0"/>
        <w:pageBreakBefore w:val="0"/>
        <w:kinsoku/>
        <w:wordWrap/>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严格落实重大行政决策程序，提高行政决策的科学性、民主性和合法性。加强规范性文件管理，确保规范性文件合法有效。</w:t>
      </w:r>
    </w:p>
    <w:p>
      <w:pPr>
        <w:keepNext w:val="0"/>
        <w:keepLines w:val="0"/>
        <w:pageBreakBefore w:val="0"/>
        <w:kinsoku/>
        <w:wordWrap/>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深入推进政务公开，提高政府工作的透明度，主动接受社会监督。加强对行政权力的制约和监督，规范行政权力运行，建设廉洁高效的法治政府。</w:t>
      </w:r>
    </w:p>
    <w:p>
      <w:pPr>
        <w:keepNext w:val="0"/>
        <w:keepLines w:val="0"/>
        <w:pageBreakBefore w:val="0"/>
        <w:kinsoku/>
        <w:wordWrap/>
        <w:topLinePunct w:val="0"/>
        <w:autoSpaceDE/>
        <w:autoSpaceDN/>
        <w:bidi w:val="0"/>
        <w:adjustRightInd/>
        <w:snapToGrid/>
        <w:spacing w:line="576"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雅曲乡在法治政府建设方面虽然取得了一定成绩，但也存在一些问题和不足。在今后的工作中，我们将以习近平新时代中国特色社会主义思想为指导，深入贯彻落实习近平法治思想，进一步加大工作力度，采取有效措施，不断推进法治政府建设，为全乡经济社会高质量发展提供更加坚实的法治保障。</w:t>
      </w:r>
    </w:p>
    <w:p>
      <w:pPr>
        <w:keepNext w:val="0"/>
        <w:keepLines w:val="0"/>
        <w:pageBreakBefore w:val="0"/>
        <w:kinsoku/>
        <w:wordWrap/>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topLinePunct w:val="0"/>
        <w:autoSpaceDE/>
        <w:autoSpaceDN/>
        <w:bidi w:val="0"/>
        <w:adjustRightInd/>
        <w:snapToGrid/>
        <w:spacing w:line="576" w:lineRule="exact"/>
        <w:ind w:firstLine="640" w:firstLineChars="20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topLinePunct w:val="0"/>
        <w:autoSpaceDE/>
        <w:autoSpaceDN/>
        <w:bidi w:val="0"/>
        <w:adjustRightInd/>
        <w:snapToGrid/>
        <w:spacing w:line="576"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雅曲乡平安法治办</w:t>
      </w:r>
    </w:p>
    <w:p>
      <w:pPr>
        <w:keepNext w:val="0"/>
        <w:keepLines w:val="0"/>
        <w:pageBreakBefore w:val="0"/>
        <w:kinsoku/>
        <w:wordWrap/>
        <w:topLinePunct w:val="0"/>
        <w:autoSpaceDE/>
        <w:autoSpaceDN/>
        <w:bidi w:val="0"/>
        <w:adjustRightInd/>
        <w:snapToGrid/>
        <w:spacing w:line="576"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2025年5月22日</w:t>
      </w:r>
    </w:p>
    <w:p>
      <w:pPr>
        <w:keepNext w:val="0"/>
        <w:keepLines w:val="0"/>
        <w:pageBreakBefore w:val="0"/>
        <w:kinsoku/>
        <w:wordWrap/>
        <w:topLinePunct w:val="0"/>
        <w:autoSpaceDE/>
        <w:autoSpaceDN/>
        <w:bidi w:val="0"/>
        <w:adjustRightInd/>
        <w:snapToGrid/>
        <w:spacing w:line="576" w:lineRule="exact"/>
        <w:ind w:firstLine="640" w:firstLineChars="200"/>
        <w:jc w:val="right"/>
        <w:textAlignment w:val="auto"/>
        <w:rPr>
          <w:rFonts w:hint="default" w:ascii="方正仿宋_GBK" w:hAnsi="方正仿宋_GBK" w:eastAsia="方正仿宋_GBK" w:cs="方正仿宋_GBK"/>
          <w:sz w:val="32"/>
          <w:szCs w:val="32"/>
          <w:lang w:val="en-US" w:eastAsia="zh-CN"/>
        </w:rPr>
      </w:pPr>
    </w:p>
    <w:p>
      <w:pPr>
        <w:keepNext w:val="0"/>
        <w:keepLines w:val="0"/>
        <w:pageBreakBefore w:val="0"/>
        <w:kinsoku/>
        <w:wordWrap/>
        <w:topLinePunct w:val="0"/>
        <w:autoSpaceDE/>
        <w:autoSpaceDN/>
        <w:bidi w:val="0"/>
        <w:adjustRightInd/>
        <w:snapToGrid/>
        <w:spacing w:line="576" w:lineRule="exact"/>
        <w:ind w:firstLine="640"/>
        <w:jc w:val="left"/>
        <w:textAlignment w:val="auto"/>
        <w:rPr>
          <w:rFonts w:hint="eastAsia" w:ascii="方正仿宋_GBK" w:hAnsi="方正仿宋_GBK" w:eastAsia="方正仿宋_GBK" w:cs="方正仿宋_GBK"/>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7D554"/>
    <w:multiLevelType w:val="singleLevel"/>
    <w:tmpl w:val="AD47D554"/>
    <w:lvl w:ilvl="0" w:tentative="0">
      <w:start w:val="1"/>
      <w:numFmt w:val="decimal"/>
      <w:lvlText w:val="%1."/>
      <w:lvlJc w:val="left"/>
      <w:pPr>
        <w:tabs>
          <w:tab w:val="left" w:pos="312"/>
        </w:tabs>
      </w:pPr>
    </w:lvl>
  </w:abstractNum>
  <w:abstractNum w:abstractNumId="1">
    <w:nsid w:val="B7BA57C3"/>
    <w:multiLevelType w:val="singleLevel"/>
    <w:tmpl w:val="B7BA57C3"/>
    <w:lvl w:ilvl="0" w:tentative="0">
      <w:start w:val="2"/>
      <w:numFmt w:val="chineseCounting"/>
      <w:suff w:val="nothing"/>
      <w:lvlText w:val="%1、"/>
      <w:lvlJc w:val="left"/>
      <w:rPr>
        <w:rFonts w:hint="eastAsia"/>
      </w:rPr>
    </w:lvl>
  </w:abstractNum>
  <w:abstractNum w:abstractNumId="2">
    <w:nsid w:val="1B40B52D"/>
    <w:multiLevelType w:val="singleLevel"/>
    <w:tmpl w:val="1B40B52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NDg1ZDNkNDJiNTkwODRlZjQwOTY4Y2UxMmEwYTQifQ=="/>
  </w:docVars>
  <w:rsids>
    <w:rsidRoot w:val="00000000"/>
    <w:rsid w:val="05B46C58"/>
    <w:rsid w:val="0D873FBC"/>
    <w:rsid w:val="18C66D91"/>
    <w:rsid w:val="2B887DE1"/>
    <w:rsid w:val="3E5A47B5"/>
    <w:rsid w:val="44C251D9"/>
    <w:rsid w:val="49861AA1"/>
    <w:rsid w:val="4A8D5F41"/>
    <w:rsid w:val="57166386"/>
    <w:rsid w:val="5CFD1C22"/>
    <w:rsid w:val="61CD4484"/>
    <w:rsid w:val="66FF2E3E"/>
    <w:rsid w:val="68FD3080"/>
    <w:rsid w:val="6D635AD2"/>
    <w:rsid w:val="6E3F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2220</Words>
  <Characters>2262</Characters>
  <Lines>0</Lines>
  <Paragraphs>0</Paragraphs>
  <TotalTime>1</TotalTime>
  <ScaleCrop>false</ScaleCrop>
  <LinksUpToDate>false</LinksUpToDate>
  <CharactersWithSpaces>2281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2025-05-22T09:28:00Z</dcterms:created>
  <dc:creator>Administrator</dc:creator>
  <cp:lastModifiedBy>xzsftuser</cp:lastModifiedBy>
  <dcterms:modified xsi:type="dcterms:W3CDTF">2025-06-09T17:17:37Z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9933A4CC902F45029CCB0C8FEC722BB9_13</vt:lpwstr>
  </property>
</Properties>
</file>