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多玛乡2024年法治政府建设年度情况报告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多玛乡平安法治办坚持以习近平新时代中国特色社会主义思想为指导，全面贯彻党的二十大和二十届三中全会精神，深入学习贯彻习近平法治思想，认真落实党中央、国务院、自治区、那曲市、双湖县关于法治政府建设的总体部署，以建设法治双湖为目标，扎实推进法治政府建设各项工作，取得了积极成效，现将相关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一、2024年法治政府建设主要举措和成效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800" w:left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强化组织领导，完善工作机制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成立了以乡党委书记为组长、乡党委副书记、乡长为副组长的法治政府建设工作领导小组，明确各成员职责，构建起主要领导亲自抓、分管领导具体抓、各部门协同配合的工作格局。定期召开法治政府建设专题会议，研究解决工作中的重点、难点问题，将法治政府建设纳入年度工作计划，确保各项任务落到实处。</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800" w:leftChars="0" w:firstLine="0" w:firstLine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加强法治学习，提升依法行政能力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制定详细的本年度法治学习计划，将习近平法治思想、宪法、民法典以及与乡镇工作密切相关的法律法规作为重点学习内容。通过线上线下相结合的形式，强化干部的法治意识和法律素养。2024年，共组织各类法律法规学习活动10余次，参与学习的干部达50余人次，有效提升了干部运用法治思维和法治方式解决问题的能力。</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800" w:leftChars="0" w:firstLine="0" w:firstLine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创新法治宣传，增强全民法治观念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结合我乡实际，创新法治宣传方式，开展形式多样的法治宣传活动。利用3月平安西藏宣传月、6月平安西藏法治宣传周、9月平安西藏法治宣传日、</w:t>
      </w:r>
      <w:r>
        <w:rPr>
          <w:rFonts w:hint="eastAsia" w:ascii="方正仿宋简体" w:hAnsi="方正仿宋简体" w:eastAsia="方正仿宋简体" w:cs="方正仿宋简体"/>
          <w:sz w:val="32"/>
          <w:szCs w:val="32"/>
          <w:lang w:eastAsia="zh-CN"/>
        </w:rPr>
        <w:t>全民国家安全教育</w:t>
      </w:r>
      <w:r>
        <w:rPr>
          <w:rFonts w:hint="eastAsia" w:ascii="方正仿宋简体" w:hAnsi="方正仿宋简体" w:eastAsia="方正仿宋简体" w:cs="方正仿宋简体"/>
          <w:sz w:val="32"/>
          <w:szCs w:val="32"/>
          <w:lang w:val="en-US" w:eastAsia="zh-CN"/>
        </w:rPr>
        <w:t>日等时机，组织司法所、派出所、综治办等部门工作人员，通过发放宣传资料、悬挂横幅、面对面解答等形式用通俗易懂的语言向群众广泛宣传法律法规知识。2024年，共开展各类法治宣传活动8余次，发放宣传资料1000余份，在全乡范围内营造了浓厚的学法、守法、用法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800" w:lef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4. </w:t>
      </w:r>
      <w:r>
        <w:rPr>
          <w:rFonts w:hint="eastAsia" w:ascii="方正楷体简体" w:hAnsi="方正楷体简体" w:eastAsia="方正楷体简体" w:cs="方正楷体简体"/>
          <w:sz w:val="32"/>
          <w:szCs w:val="32"/>
          <w:lang w:val="en-US" w:eastAsia="zh-CN"/>
        </w:rPr>
        <w:t>健全矛盾纠纷化解机制，维护社会和谐稳定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和发展新时代“枫桥经验”，建立健全人民调解委员，完善矛盾纠纷排查调处机制。依托乡综治中心、司法所等机构，组建乡、村人民调解委员会队伍，及时排查化解各类矛盾纠纷。2024年，共排查调处矛盾纠纷19件，调解成功率达100%，有效将矛盾化解在基层、消除在萌芽状态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二、2024年主要负责同志履行推进法治政府建设第一责任人职责情况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多玛乡党委、政府始终将法治政府建设纳入本乡年度工作计划，与经济社会发展同部署、同推进、同督促、同考核。定期召开专题会议，研究解决法治政府建设中的重大问题，制定法治政府建设阶段性工作方案和具体措施。建立健全法治政府建设领导协调机制，明确乡直各部门在法治政府建设中的职责，形成一级抓一级、层层抓落实的工作格局，将法治政府建设各项工作落到实处，不断提高政府治理体系和治理能力现代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黑体简体" w:hAnsi="方正黑体简体" w:eastAsia="方正黑体简体" w:cs="方正黑体简体"/>
          <w:sz w:val="32"/>
          <w:szCs w:val="32"/>
          <w:lang w:val="en-US" w:eastAsia="zh-CN"/>
        </w:rPr>
        <w:t>三、2024年法治政府建设存在问题和不足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1.法治意识与观念层面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部分干部法治意识淡薄，在处理事务时，习惯依靠行政命令和经验，而非法治思维与方式。在面对复杂问题时，未能充分考虑法律规定，导致决策缺乏合法性与合理性 。群众法治观念也相对薄弱，对法律法规的认知和理解有限。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2.法治队伍建设方面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本乡法治队伍力量薄弱，专业人才匮乏。乡司法所人员配备不足，且部分工作人员并非法律专业出身，缺乏系统的法律知识和专业技能培训，难以有效开展法治工作。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800" w:leftChars="0" w:firstLine="0" w:firstLine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法治宣传教育层面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形式单一，主要以发放宣传资料、张贴标语、悬挂横幅等传统方式为主，缺乏创新性和吸引力，难以引起群众的兴趣和关注。这些方式往往是单向的信息传递，缺乏与群众的互动交流，导致宣传效果不佳。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楷体简体" w:hAnsi="方正楷体简体" w:eastAsia="方正楷体简体" w:cs="方正楷体简体"/>
          <w:sz w:val="32"/>
          <w:szCs w:val="32"/>
          <w:lang w:val="en-US" w:eastAsia="zh-CN"/>
        </w:rPr>
        <w:t>四、2025年法治政府建设工作初步安排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为深入贯彻习近平法治思想，持续推进法治政府建设，法治政府建设全面提升依法行政水平。</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深化法治学习教育。将习近平法治思想、宪法、民法典等法律法规纳入党委理论学习中心组学习重点内容，定期开展专题学习研讨活动，每年不少于3次，切实提高领导干部运用法治思维和法治方式深化改革、推动发展、化解矛盾、维护稳定的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推动全民普法宣传。采用群众喜闻乐见的形式开展普法活动，通过宣传栏、抖音（多玛宣传）渠道广泛传播，提高群众的关注度和参与度。结合本乡实际开展“法律进乡村、进寺庙、进牧户”等活动，开展针对性法律法规宣传，提高群众的法律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3.推进信访工作法治化。落实信访工作责任制，规范信访工作程序，依法处理信访事项。引导群众依法理性表达诉求，通过法定途径解决问题，维护正常的信访秩序。加强信访与其他矛盾纠纷化解机制的衔接配合，形成工作合力，共同化解社会矛盾纠纷。</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多玛乡平安法治办</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2025年5月23日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EA238"/>
    <w:multiLevelType w:val="singleLevel"/>
    <w:tmpl w:val="FF9EA238"/>
    <w:lvl w:ilvl="0" w:tentative="0">
      <w:start w:val="1"/>
      <w:numFmt w:val="decimal"/>
      <w:suff w:val="space"/>
      <w:lvlText w:val="%1."/>
      <w:lvlJc w:val="left"/>
    </w:lvl>
  </w:abstractNum>
  <w:abstractNum w:abstractNumId="1">
    <w:nsid w:val="2A75A0C9"/>
    <w:multiLevelType w:val="singleLevel"/>
    <w:tmpl w:val="2A75A0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DRkNmJmN2NhZDU0Y2VmNWFjNTliYTcxMzU5ZjIifQ=="/>
  </w:docVars>
  <w:rsids>
    <w:rsidRoot w:val="00000000"/>
    <w:rsid w:val="05C649F8"/>
    <w:rsid w:val="1FD11FD7"/>
    <w:rsid w:val="25785154"/>
    <w:rsid w:val="28681C13"/>
    <w:rsid w:val="29F77147"/>
    <w:rsid w:val="3B051543"/>
    <w:rsid w:val="3FB928FC"/>
    <w:rsid w:val="47C307BC"/>
    <w:rsid w:val="55A10EBB"/>
    <w:rsid w:val="58293640"/>
    <w:rsid w:val="5AC85633"/>
    <w:rsid w:val="6BC36FDC"/>
    <w:rsid w:val="7300497A"/>
    <w:rsid w:val="75D7705D"/>
    <w:rsid w:val="7657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1539</Words>
  <Characters>1582</Characters>
  <Lines>0</Lines>
  <Paragraphs>0</Paragraphs>
  <TotalTime>24</TotalTime>
  <ScaleCrop>false</ScaleCrop>
  <LinksUpToDate>false</LinksUpToDate>
  <CharactersWithSpaces>1624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2025-05-20T04:18:00Z</dcterms:created>
  <dc:creator>PC</dc:creator>
  <cp:lastModifiedBy>Administrator</cp:lastModifiedBy>
  <dcterms:modified xsi:type="dcterms:W3CDTF">2025-06-12T10:07:21Z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eyJoZGlkIjoiMTkxOGRlYTQ3MjJhYzAyNTY1ZDU4ZDZmMmRmZjI4NDgiLCJ1c2VySWQiOiIxNDg2NTkzMzY2In0=</vt:lpwstr>
  </property>
  <property fmtid="{D5CDD505-2E9C-101B-9397-08002B2CF9AE}" pid="4" name="ICV">
    <vt:lpwstr>5A2ECCA246784ADA8928082063BF33CF_12</vt:lpwstr>
  </property>
</Properties>
</file>